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Тест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С</w:t>
            </w:r>
            <w:r>
              <w:rPr>
                <w:rFonts w:hint="default" w:ascii="Times New Roman" w:hAnsi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корост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ь</w:t>
            </w:r>
            <w:r>
              <w:rPr>
                <w:rFonts w:hint="default" w:ascii="Times New Roman" w:hAnsi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передачи информации по каналу связи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 xml:space="preserve"> зависит от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несущей частоты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типа антенны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полосы частот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от времени выборки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от типа модуляции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Частотная манипуляция в основном используется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в беспроводной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в телеграфе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в радиосвязи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в спутниковой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в телефонии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  <w:t>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Если частота звуковой волны 50 Гц, то длина волны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6,7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56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43 м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4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Отношение сигнал/шум равно 100, 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k-KZ"/>
              </w:rPr>
              <w:t>если его пересчитать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в децибелы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k-KZ"/>
              </w:rPr>
              <w:t xml:space="preserve"> он будет равен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Типы модуляции, показанные на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k-KZ"/>
              </w:rPr>
              <w:t xml:space="preserve"> р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ис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k-KZ"/>
              </w:rPr>
              <w:t>унке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410075" cy="1295400"/>
                  <wp:effectExtent l="0" t="0" r="9525" b="0"/>
                  <wp:docPr id="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954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0"/>
                            </a:schemeClr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- Aмплитудная  и B - Частотная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A - Импульсно-кодовая и B - Aмплитудная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- Частотная и B - Aмплитудная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- Фазовая и В - Частотная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- Амплитудно-частотная и B  - Частотная модуляция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6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 системе связи шум может влиять на сигнал.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модуляторе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канале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в источнике сообщении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кодере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на демодуляторе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7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Сигнал, 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гновенные значения которых известны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kk-KZ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достоверно в любой момент времени.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40"/>
                <w:szCs w:val="40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Случайн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40"/>
                <w:szCs w:val="40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Детерминированный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40"/>
                <w:szCs w:val="40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мпуль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40"/>
                <w:szCs w:val="40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Модулир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ованный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Манипул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ированный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8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В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ыражение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п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ериодическо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го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 xml:space="preserve">  сигнала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object>
                <v:shape id="_x0000_i1025" o:spt="75" type="#_x0000_t75" style="height:47pt;width:141.75pt;" o:ole="t" filled="f" o:preferrelative="t" stroked="f" coordsize="21600,21600">
                  <v:path/>
                  <v:fill on="f" focussize="0,0"/>
                  <v:stroke on="f" weight="3pt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position w:val="-12"/>
              </w:rPr>
              <w:object>
                <v:shape id="_x0000_i1026" o:spt="75" type="#_x0000_t75" style="height:19.05pt;width:152.4pt;" o:ole="t" filled="f" o:preferrelative="t" stroked="f" coordsize="21600,21600">
                  <v:path/>
                  <v:fill on="f" focussize="0,0"/>
                  <v:stroke on="f" weight="3pt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position w:val="-12"/>
              </w:rPr>
              <w:object>
                <v:shape id="_x0000_i1027" o:spt="75" type="#_x0000_t75" style="height:20.65pt;width:103.25pt;" o:ole="t" filled="f" o:preferrelative="t" stroked="f" coordsize="21600,21600">
                  <v:path/>
                  <v:fill on="f" focussize="0,0"/>
                  <v:stroke on="f" weight="3pt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drawing>
                <wp:inline distT="0" distB="0" distL="114300" distR="114300">
                  <wp:extent cx="2458720" cy="260350"/>
                  <wp:effectExtent l="0" t="0" r="17780" b="6350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72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position w:val="-6"/>
              </w:rPr>
              <w:object>
                <v:shape id="_x0000_i1028" o:spt="75" type="#_x0000_t75" style="height:24.4pt;width:87.95pt;" o:ole="t" filled="f" o:preferrelative="t" stroked="f" coordsize="21600,21600">
                  <v:path/>
                  <v:fill on="f" focussize="0,0"/>
                  <v:stroke on="f" weight="3pt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9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Ниже приведена функция </w:t>
            </w:r>
            <w:r>
              <w:rPr>
                <w:position w:val="-56"/>
              </w:rPr>
              <w:object>
                <v:shape id="_x0000_i1029" o:spt="75" type="#_x0000_t75" style="height:59.9pt;width:120.65pt;" o:ole="t" filled="f" o:preferrelative="t" stroked="f" coordsize="21600,21600">
                  <v:path/>
                  <v:fill on="f" focussize="0,0"/>
                  <v:stroke on="f" weight="3pt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Дирака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Хевисайда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Единичного импульса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Найквиста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Шеннона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 xml:space="preserve">10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Выражение, не принадлежащее свойству дельта-функции Дирака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902335" cy="512445"/>
                  <wp:effectExtent l="0" t="0" r="12065" b="190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36"/>
              </w:rPr>
              <w:object>
                <v:shape id="_x0000_i1030" o:spt="75" type="#_x0000_t75" style="height:38.45pt;width:81.75pt;" o:ole="t" filled="f" o:preferrelative="t" stroked="f" coordsize="21600,21600">
                  <v:path/>
                  <v:fill on="f" focussize="0,0"/>
                  <v:stroke on="f" weight="3pt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31" o:spt="75" type="#_x0000_t75" style="height:30.7pt;width:139.35pt;" o:ole="t" filled="f" o:preferrelative="t" stroked="f" coordsize="21600,21600">
                  <v:path/>
                  <v:fill on="f" focussize="0,0"/>
                  <v:stroke on="f" weight="3pt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2" o:spt="75" type="#_x0000_t75" style="height:30.7pt;width:139.3pt;" o:ole="t" filled="f" o:preferrelative="t" stroked="f" coordsize="21600,21600">
                  <v:path/>
                  <v:fill on="f" focussize="0,0"/>
                  <v:stroke on="f" weight="3pt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2291715" cy="471170"/>
                  <wp:effectExtent l="0" t="0" r="13335" b="508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1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Связь между функцией Хевисайда и дельта-функцией Дирака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3" o:spt="75" type="#_x0000_t75" style="height:42.2pt;width:79.75pt;" o:ole="t" filled="f" o:preferrelative="t" stroked="f" coordsize="21600,21600">
                  <v:path/>
                  <v:fill on="f" focussize="0,0"/>
                  <v:stroke on="f" weight="3pt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34" o:spt="75" type="#_x0000_t75" style="height:15.85pt;width:81.55pt;" o:ole="t" filled="f" o:preferrelative="t" stroked="f" coordsize="21600,21600">
                  <v:path/>
                  <v:fill on="f" focussize="0,0"/>
                  <v:stroke on="f" weight="3pt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35" o:spt="75" type="#_x0000_t75" style="height:15.85pt;width:81.55pt;" o:ole="t" filled="f" o:preferrelative="t" stroked="f" coordsize="21600,21600">
                  <v:path/>
                  <v:fill on="f" focussize="0,0"/>
                  <v:stroke on="f" weight="3pt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36" o:spt="75" type="#_x0000_t75" style="height:42.2pt;width:79.75pt;" o:ole="t" filled="f" o:preferrelative="t" stroked="f" coordsize="21600,21600">
                  <v:path/>
                  <v:fill on="f" focussize="0,0"/>
                  <v:stroke on="f" weight="3pt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42"/>
              </w:rPr>
              <w:object>
                <v:shape id="_x0000_i1037" o:spt="75" type="#_x0000_t75" style="height:43.1pt;width:79.75pt;" o:ole="t" filled="f" o:preferrelative="t" stroked="f" coordsize="21600,21600">
                  <v:path/>
                  <v:fill on="f" focussize="0,0"/>
                  <v:stroke on="f" weight="3pt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Свойства линейного пространства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6"/>
              </w:rPr>
              <w:object>
                <v:shape id="_x0000_i1038" o:spt="75" type="#_x0000_t75" style="height:20.25pt;width:136.35pt;" o:ole="t" filled="f" o:preferrelative="t" stroked="f" coordsize="21600,21600">
                  <v:path/>
                  <v:fill on="f" focussize="0,0"/>
                  <v:stroke on="f" weight="3pt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39" o:spt="75" type="#_x0000_t75" style="height:17.45pt;width:229.5pt;" o:ole="t" filled="f" o:preferrelative="t" stroked="f" coordsize="21600,21600">
                  <v:path/>
                  <v:fill on="f" focussize="0,0"/>
                  <v:stroke on="f" weight="3pt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6"/>
              </w:rPr>
              <w:object>
                <v:shape id="_x0000_i1040" o:spt="75" type="#_x0000_t75" style="height:19.05pt;width:153.25pt;" o:ole="t" filled="f" o:preferrelative="t" stroked="f" coordsize="21600,21600">
                  <v:path/>
                  <v:fill on="f" focussize="0,0"/>
                  <v:stroke on="f" weight="3pt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41" o:spt="75" type="#_x0000_t75" style="height:19.2pt;width:147.1pt;" o:ole="t" filled="f" o:preferrelative="t" stroked="f" coordsize="21600,21600">
                  <v:path/>
                  <v:fill on="f" focussize="0,0"/>
                  <v:stroke on="f" weight="3pt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42" o:spt="75" type="#_x0000_t75" style="height:21.85pt;width:187.5pt;" o:ole="t" filled="f" o:preferrelative="t" stroked="f" coordsize="21600,21600">
                  <v:path/>
                  <v:fill on="f" focussize="0,0"/>
                  <v:stroke on="f" weight="3pt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Дельта-функция Дирака удовлетворяет следующим выражениям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43" o:spt="75" type="#_x0000_t75" style="height:18.2pt;width:84.85pt;" o:ole="t" filled="f" o:preferrelative="t" stroked="f" coordsize="21600,21600">
                  <v:path/>
                  <v:fill on="f" focussize="0,0"/>
                  <v:stroke on="f" weight="3pt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4" o:spt="75" type="#_x0000_t75" style="height:32.25pt;width:132.25pt;" o:ole="t" filled="f" o:preferrelative="t" stroked="f" coordsize="21600,21600">
                  <v:path/>
                  <v:fill on="f" focussize="0,0"/>
                  <v:stroke on="f" weight="3pt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5" o:spt="75" type="#_x0000_t75" style="height:32.25pt;width:117.15pt;" o:ole="t" filled="f" o:preferrelative="t" stroked="f" coordsize="21600,21600">
                  <v:path/>
                  <v:fill on="f" focussize="0,0"/>
                  <v:stroke on="f" weight="3pt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6" o:spt="75" type="#_x0000_t75" style="height:32.25pt;width:160.55pt;" o:ole="t" filled="f" o:preferrelative="t" stroked="f" coordsize="21600,21600">
                  <v:path/>
                  <v:fill on="f" focussize="0,0"/>
                  <v:stroke on="f" weight="3pt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7" o:spt="75" type="#_x0000_t75" style="height:32.25pt;width:97.95pt;" o:ole="t" filled="f" o:preferrelative="t" stroked="f" coordsize="21600,21600">
                  <v:path/>
                  <v:fill on="f" focussize="0,0"/>
                  <v:stroke on="f" weight="3pt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kk-KZ"/>
              </w:rPr>
              <w:t>Выражение импульса, данное на рисунке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object>
                <v:shape id="_x0000_i1048" o:spt="75" type="#_x0000_t75" style="height:76.1pt;width:228.5pt;" o:ole="t" filled="f" o:preferrelative="t" stroked="f" coordsize="21600,21600">
                  <v:path/>
                  <v:fill on="f" focussize="0,0"/>
                  <v:stroke on="f" weight="3pt"/>
                  <v:imagedata r:id="rId55" o:title=""/>
                  <o:lock v:ext="edit" aspectratio="t"/>
                  <w10:wrap type="none"/>
                  <w10:anchorlock/>
                </v:shape>
                <o:OLEObject Type="Embed" ProgID="Word.Picture.8" ShapeID="_x0000_i1048" DrawAspect="Content" ObjectID="_1468075748" r:id="rId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position w:val="-12"/>
              </w:rPr>
              <w:object>
                <v:shape id="_x0000_i1049" o:spt="75" type="#_x0000_t75" style="height:22.8pt;width:223.9pt;" o:ole="t" filled="f" o:preferrelative="t" stroked="f" coordsize="21600,21600">
                  <v:path/>
                  <v:fill on="f" focussize="0,0"/>
                  <v:stroke on="f" weight="3pt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0" o:spt="75" type="#_x0000_t75" style="height:22.8pt;width:221.5pt;" o:ole="t" filled="f" o:preferrelative="t" stroked="f" coordsize="21600,21600">
                  <v:path/>
                  <v:fill on="f" focussize="0,0"/>
                  <v:stroke on="f" weight="3pt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1" o:spt="75" type="#_x0000_t75" style="height:22.8pt;width:181.35pt;" o:ole="t" filled="f" o:preferrelative="t" stroked="f" coordsize="21600,21600">
                  <v:path/>
                  <v:fill on="f" focussize="0,0"/>
                  <v:stroke on="f" weight="3pt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2" o:spt="75" type="#_x0000_t75" style="height:22.8pt;width:221.5pt;" o:ole="t" filled="f" o:preferrelative="t" stroked="f" coordsize="21600,21600">
                  <v:path/>
                  <v:fill on="f" focussize="0,0"/>
                  <v:stroke on="f" weight="3pt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3" o:spt="75" type="#_x0000_t75" style="height:22.8pt;width:223.95pt;" o:ole="t" filled="f" o:preferrelative="t" stroked="f" coordsize="21600,21600">
                  <v:path/>
                  <v:fill on="f" focussize="0,0"/>
                  <v:stroke on="f" weight="3pt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4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Уравнение сложных гармонических колебаний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4" o:spt="75" type="#_x0000_t75" style="height:21.6pt;width:161.8pt;" o:ole="t" filled="f" o:preferrelative="t" stroked="f" coordsize="21600,21600">
                  <v:path/>
                  <v:fill on="f" focussize="0,0"/>
                  <v:stroke on="f" weight="3pt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5" o:spt="75" type="#_x0000_t75" style="height:25.25pt;width:114pt;" o:ole="t" filled="f" o:preferrelative="t" stroked="f" coordsize="21600,21600">
                  <v:path/>
                  <v:fill on="f" focussize="0,0"/>
                  <v:stroke on="f" weight="3pt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6" o:spt="75" type="#_x0000_t75" style="height:21.6pt;width:158.25pt;" o:ole="t" filled="f" o:preferrelative="t" stroked="f" coordsize="21600,21600">
                  <v:path/>
                  <v:fill on="f" focussize="0,0"/>
                  <v:stroke on="f" weight="3pt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7" o:spt="75" type="#_x0000_t75" style="height:20.65pt;width:142.3pt;" o:ole="t" filled="f" o:preferrelative="t" stroked="f" coordsize="21600,21600">
                  <v:path/>
                  <v:fill on="f" focussize="0,0"/>
                  <v:stroke on="f" weight="3pt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58" o:spt="75" type="#_x0000_t75" style="height:36.6pt;width:158.1pt;" o:ole="t" filled="f" o:preferrelative="t" stroked="f" coordsize="21600,21600">
                  <v:path/>
                  <v:fill on="f" focussize="0,0"/>
                  <v:stroke on="f" weight="3pt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4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D0A40"/>
    <w:multiLevelType w:val="singleLevel"/>
    <w:tmpl w:val="868D0A4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1522E44"/>
    <w:multiLevelType w:val="singleLevel"/>
    <w:tmpl w:val="91522E44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9CD05312"/>
    <w:multiLevelType w:val="singleLevel"/>
    <w:tmpl w:val="9CD05312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AF3E794A"/>
    <w:multiLevelType w:val="singleLevel"/>
    <w:tmpl w:val="AF3E794A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B5BCB52B"/>
    <w:multiLevelType w:val="singleLevel"/>
    <w:tmpl w:val="B5BCB52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BB0E1DD5"/>
    <w:multiLevelType w:val="singleLevel"/>
    <w:tmpl w:val="BB0E1DD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C718E13D"/>
    <w:multiLevelType w:val="singleLevel"/>
    <w:tmpl w:val="C718E13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D89B6BC0"/>
    <w:multiLevelType w:val="singleLevel"/>
    <w:tmpl w:val="D89B6BC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FCC09CAE"/>
    <w:multiLevelType w:val="singleLevel"/>
    <w:tmpl w:val="FCC09CAE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001544D4"/>
    <w:multiLevelType w:val="singleLevel"/>
    <w:tmpl w:val="001544D4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2911E7BB"/>
    <w:multiLevelType w:val="singleLevel"/>
    <w:tmpl w:val="2911E7B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2AE9616A"/>
    <w:multiLevelType w:val="singleLevel"/>
    <w:tmpl w:val="2AE9616A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474C3072"/>
    <w:multiLevelType w:val="singleLevel"/>
    <w:tmpl w:val="474C3072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58D47959"/>
    <w:multiLevelType w:val="singleLevel"/>
    <w:tmpl w:val="58D4795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5951BA5A"/>
    <w:multiLevelType w:val="singleLevel"/>
    <w:tmpl w:val="5951BA5A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7D58"/>
    <w:rsid w:val="011C71A3"/>
    <w:rsid w:val="06B00588"/>
    <w:rsid w:val="07654312"/>
    <w:rsid w:val="08E85562"/>
    <w:rsid w:val="0AC21850"/>
    <w:rsid w:val="0B072522"/>
    <w:rsid w:val="0BB87D58"/>
    <w:rsid w:val="11554D64"/>
    <w:rsid w:val="136E2BA5"/>
    <w:rsid w:val="14213E6D"/>
    <w:rsid w:val="146F7AFD"/>
    <w:rsid w:val="14D56A06"/>
    <w:rsid w:val="17033CFE"/>
    <w:rsid w:val="179D0570"/>
    <w:rsid w:val="18552337"/>
    <w:rsid w:val="19A30E80"/>
    <w:rsid w:val="1A907114"/>
    <w:rsid w:val="1B5E5561"/>
    <w:rsid w:val="1CB43D6A"/>
    <w:rsid w:val="1DA07519"/>
    <w:rsid w:val="1DEE19C7"/>
    <w:rsid w:val="1F040613"/>
    <w:rsid w:val="216C7510"/>
    <w:rsid w:val="21A150C3"/>
    <w:rsid w:val="227907C2"/>
    <w:rsid w:val="231124DA"/>
    <w:rsid w:val="243244F7"/>
    <w:rsid w:val="24A7051E"/>
    <w:rsid w:val="26E12C9C"/>
    <w:rsid w:val="274C3560"/>
    <w:rsid w:val="2B6C794F"/>
    <w:rsid w:val="2DB970D1"/>
    <w:rsid w:val="2E4E280B"/>
    <w:rsid w:val="2E7023A8"/>
    <w:rsid w:val="2EDD508F"/>
    <w:rsid w:val="303F594F"/>
    <w:rsid w:val="30FF147B"/>
    <w:rsid w:val="335F5F3F"/>
    <w:rsid w:val="3377033F"/>
    <w:rsid w:val="385067BE"/>
    <w:rsid w:val="38854920"/>
    <w:rsid w:val="397A3554"/>
    <w:rsid w:val="3A3008D0"/>
    <w:rsid w:val="3B871C93"/>
    <w:rsid w:val="3C460831"/>
    <w:rsid w:val="3D5E3F5A"/>
    <w:rsid w:val="3D8E3A72"/>
    <w:rsid w:val="3F1F5B39"/>
    <w:rsid w:val="3F327B90"/>
    <w:rsid w:val="43BE4985"/>
    <w:rsid w:val="460108FD"/>
    <w:rsid w:val="4733065F"/>
    <w:rsid w:val="49BE56DF"/>
    <w:rsid w:val="4A2A3053"/>
    <w:rsid w:val="4AEC6877"/>
    <w:rsid w:val="4EA07A3F"/>
    <w:rsid w:val="4FDE0A72"/>
    <w:rsid w:val="512259C2"/>
    <w:rsid w:val="52264EF4"/>
    <w:rsid w:val="53805F82"/>
    <w:rsid w:val="55343A27"/>
    <w:rsid w:val="59600465"/>
    <w:rsid w:val="59CE0D77"/>
    <w:rsid w:val="5D2E00CE"/>
    <w:rsid w:val="5D722610"/>
    <w:rsid w:val="5EFA56B2"/>
    <w:rsid w:val="609B262C"/>
    <w:rsid w:val="62CE5FCE"/>
    <w:rsid w:val="63B807DF"/>
    <w:rsid w:val="654506B1"/>
    <w:rsid w:val="657E6E7B"/>
    <w:rsid w:val="65AE0FEE"/>
    <w:rsid w:val="65DE2B9C"/>
    <w:rsid w:val="69FA7C16"/>
    <w:rsid w:val="6AD2710F"/>
    <w:rsid w:val="6B9A51C7"/>
    <w:rsid w:val="6D1E6CC8"/>
    <w:rsid w:val="6DA31590"/>
    <w:rsid w:val="6DED435D"/>
    <w:rsid w:val="6DF31F2A"/>
    <w:rsid w:val="6E61112C"/>
    <w:rsid w:val="71D32ADA"/>
    <w:rsid w:val="73287881"/>
    <w:rsid w:val="748E6093"/>
    <w:rsid w:val="754D3E47"/>
    <w:rsid w:val="765D1AC1"/>
    <w:rsid w:val="76712DA1"/>
    <w:rsid w:val="767D2238"/>
    <w:rsid w:val="776805F7"/>
    <w:rsid w:val="7A34736E"/>
    <w:rsid w:val="7BF8295B"/>
    <w:rsid w:val="7C2E3C15"/>
    <w:rsid w:val="7E862903"/>
    <w:rsid w:val="7EB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jpeg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пк1</dc:creator>
  <cp:lastModifiedBy>пк1</cp:lastModifiedBy>
  <dcterms:modified xsi:type="dcterms:W3CDTF">2022-09-16T09:22:12Z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5C97A1744191447D87E433E026696167</vt:lpwstr>
  </property>
</Properties>
</file>